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3C9" w:rsidRPr="004377CB" w:rsidRDefault="005413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377CB"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урока </w:t>
      </w:r>
    </w:p>
    <w:p w:rsidR="005413C9" w:rsidRDefault="005413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ФИЗИЧЕСКАЯ ПОДГОТОВКА</w:t>
      </w:r>
      <w:r w:rsidR="004377CB">
        <w:rPr>
          <w:rFonts w:ascii="Times New Roman" w:hAnsi="Times New Roman" w:cs="Times New Roman"/>
          <w:sz w:val="28"/>
          <w:szCs w:val="28"/>
        </w:rPr>
        <w:t xml:space="preserve"> 4 класс</w:t>
      </w:r>
    </w:p>
    <w:tbl>
      <w:tblPr>
        <w:tblW w:w="15352" w:type="dxa"/>
        <w:tblInd w:w="-106" w:type="dxa"/>
        <w:tblLook w:val="0000" w:firstRow="0" w:lastRow="0" w:firstColumn="0" w:lastColumn="0" w:noHBand="0" w:noVBand="0"/>
      </w:tblPr>
      <w:tblGrid>
        <w:gridCol w:w="2376"/>
        <w:gridCol w:w="12976"/>
      </w:tblGrid>
      <w:tr w:rsidR="005413C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Цель деятельности учителя</w:t>
            </w:r>
          </w:p>
        </w:tc>
        <w:tc>
          <w:tcPr>
            <w:tcW w:w="1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Развитие координации движений</w:t>
            </w:r>
          </w:p>
        </w:tc>
      </w:tr>
      <w:tr w:rsidR="005413C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Тип урока</w:t>
            </w:r>
          </w:p>
        </w:tc>
        <w:tc>
          <w:tcPr>
            <w:tcW w:w="1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Решение частных задач</w:t>
            </w:r>
          </w:p>
        </w:tc>
      </w:tr>
      <w:tr w:rsidR="005413C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Планируемые образовательные результаты</w:t>
            </w:r>
          </w:p>
        </w:tc>
        <w:tc>
          <w:tcPr>
            <w:tcW w:w="1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Предметные: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x-none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выполнять технически грамотно базовые двигательные действия (лазание, ползание, ходьба в равновесии, броски); в доступной форме объяснять технику выполнения базовых движений; находить ошибки и грамотно их исправлять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x-none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соблюдать требования техники безопасности; оказывать посильную помощь и моральную поддержку сверстникам при выполнении учебных занятий.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Метапредметные: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x-none"/>
              </w:rPr>
              <w:t>Познавательные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овладевают способностью понимать учебную задачу урока и стремятся ее выполнять; умеют отвечать на вопросы, обобщать собственное представление, соотносить изученные понятия с примерами из реальной жизни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x-none"/>
              </w:rPr>
              <w:t xml:space="preserve">Коммуникативные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– овладевают способностью слушать собеседника и вести диалог, вступать в речевое общение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x-none"/>
              </w:rPr>
              <w:t>Регулятивны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x-none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оценивают свои достижения на уроке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формирование уважительного отношения к иному мнению; принятие и освоение социальной роли обучающегося; развитие мотивов учебной деятельности и формирование личностного смысла учения</w:t>
            </w:r>
          </w:p>
        </w:tc>
      </w:tr>
      <w:tr w:rsidR="005413C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Методы и формы обучения</w:t>
            </w:r>
          </w:p>
        </w:tc>
        <w:tc>
          <w:tcPr>
            <w:tcW w:w="1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Объяснительно-иллюстративный; индивидуальная, фронтальная, групповая.</w:t>
            </w:r>
          </w:p>
        </w:tc>
      </w:tr>
      <w:tr w:rsidR="005413C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Образовательные ресурсы</w:t>
            </w:r>
          </w:p>
        </w:tc>
        <w:tc>
          <w:tcPr>
            <w:tcW w:w="1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Мячи, маты, гимнастические скамейки, стойки, фишки, шведская стенка</w:t>
            </w:r>
          </w:p>
        </w:tc>
      </w:tr>
    </w:tbl>
    <w:p w:rsidR="005413C9" w:rsidRDefault="005413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ОРГАНИЗАЦИОННАЯ СТРУКТУРА УРОКА</w:t>
      </w:r>
    </w:p>
    <w:tbl>
      <w:tblPr>
        <w:tblW w:w="15352" w:type="dxa"/>
        <w:tblInd w:w="-106" w:type="dxa"/>
        <w:tblLook w:val="0000" w:firstRow="0" w:lastRow="0" w:firstColumn="0" w:lastColumn="0" w:noHBand="0" w:noVBand="0"/>
      </w:tblPr>
      <w:tblGrid>
        <w:gridCol w:w="1755"/>
        <w:gridCol w:w="2608"/>
        <w:gridCol w:w="2137"/>
        <w:gridCol w:w="1808"/>
        <w:gridCol w:w="1994"/>
        <w:gridCol w:w="3228"/>
        <w:gridCol w:w="1822"/>
      </w:tblGrid>
      <w:tr w:rsidR="00541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Этапы урока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Обучающие и развивающие компоненты, задания и упражнения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Деятельность учителя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Деятельность учащихся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Формы взаимодействия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Универсальные учебные действия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Виды контроля</w:t>
            </w:r>
          </w:p>
        </w:tc>
      </w:tr>
      <w:tr w:rsidR="00541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7</w:t>
            </w:r>
          </w:p>
        </w:tc>
      </w:tr>
      <w:tr w:rsidR="00541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I.Органи–</w:t>
            </w: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зационный момент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Эмоциональная, психологическая и мотивационная подготовка учащихся к усвоению изучаемого материала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Проверяет готовность обучающихся к уроку, озвучивает тему и цель урока;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создает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эмоциональны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>настрой на изучение нового материала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>Слушают тему урока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Фронтальная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Личностные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онимают значение знаний для человека и принимают его; имеют желание учиться; стремятся хорошо учиться и сориентироваться на участие в делах школы; правильно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>идентифицируют себя с позицией школьника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>Устный опрос</w:t>
            </w:r>
          </w:p>
        </w:tc>
      </w:tr>
      <w:tr w:rsidR="00541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lastRenderedPageBreak/>
              <w:t>II.Актуализа</w:t>
            </w:r>
          </w:p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ция знаний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Беседа по теме «Соблюдение правил безопасности при разучивании и выполнении упражнений на уроке»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Проводит беседу о том, что физическая культура – травмоопасный урок, поэтому все должны быть очень внимательны и выполнять упражнения только по указаниям учителя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Слушают и отвечают на вопросы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Индивидуаль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ная, фронтальная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Познавательные: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x-none"/>
              </w:rPr>
              <w:t>общеучебные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– выстраивают осознанное речевое высказывание в устной форме о соблюдении правил безопасного выполнения упражнений на уроке;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x-none"/>
              </w:rPr>
              <w:t>логические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– осуществляют поиск необходимой информации</w:t>
            </w:r>
            <w:proofErr w:type="gram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Устные ответы</w:t>
            </w:r>
          </w:p>
        </w:tc>
      </w:tr>
      <w:tr w:rsidR="00541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Выполнение ходьбы, бега, прыжков, общеразвивающих упражнений в движении.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Дает команды: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«На право!»,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лево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обход, Шагом Марш!». 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«Руки вверх – Ставь, на носках Марш!»,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Обычным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марш!»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«Руки за голову – Ставь, на пятках – Марш!»,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Обычным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марш!»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«Руки на пояс -  Ставь, на внешней стороне стопы – Марш!»,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Обычным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>марш!»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«Руки вперед – Ставь, в полуприсед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е–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Марш!», «Обычным марш!»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Чаше шаг!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Руки на пояс – Ставь! Сгибая ноги вперед – марш!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Руки за спину  – Ставь! Сгибая ноги назад – марш!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Руки на пояс – Ставь! Махом прямых ног  вперед – марш!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Руки на пояс – Ставь!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Приставными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правым/левым боком – марш!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Без задания.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Руки на пояс – Ставь!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Прыжками на двух – марш!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Руки в стороны – Ставь!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Прыжками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правой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/левой – Марш!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>Проводит ОРУ в движении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Фронтальная 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Фронтальная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Фронтальная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Фронтальная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Фронтальная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Фронтальная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Фронтальная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Фронтальная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Фронтальная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Фронтальная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Фронтальная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Фронтальная</w:t>
            </w: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lastRenderedPageBreak/>
              <w:t>Личностные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ктивно включаются в общение и взаимодействие со сверстниками на принципах взаимопомощи и доброжелательности; проявляют трудолюбие и упорство в достижении поставленных целей.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обмениваются мнениями, слушают друг друга, строят понятные речевые высказывания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</w:tr>
      <w:tr w:rsidR="00541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Комплекс ОРУ на месте 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(см. Приложение №1)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Разделение на группы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Проводит комплекс упражнений на месте.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Поясняет задание контролирует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его выполнение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Показывает каждой группе станцию, на которой она будет выполнять задание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Строятся около станции, ждут объяснения.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Фронтальная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Групповая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Выполнение действий по инструкции</w:t>
            </w:r>
          </w:p>
        </w:tc>
      </w:tr>
      <w:tr w:rsidR="00541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>I II.Изучение нового материала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Выполнение упражнений на станциях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Станция № 1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1.Ходьба по гимнастической скамейке, на носках, руки в стороны.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2.Ползание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роползти под стойками, не касаясь их.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3. Перекат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положения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лежа на животе, руки вверх (2 переката). 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Станция №2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1.Ходьба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>наклонной скамейке в приседе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2. Лазание по шведской стенке вверх, снять одну ленточку.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3. Перелезть на правую шведскую стенку. Спуститься вниз.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Станция №3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Работа в парах.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Учащиеся разбиваются по парам и становятся  друг за другом, первые бросают мяч в стену и быстро перебегают  за спину вторым, вторые ловят отскочивший от стены мяч и выполняют такой же бросок и перебегают назад за первых и т.д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..</w:t>
            </w:r>
            <w:proofErr w:type="gramEnd"/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Объясняет и показывает технику выполнения ходьбы по гимнастической скамейке, ползание, переката. 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Формулирует задание.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Назначает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ответственного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в группе.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Показывает, объясняет задание на станции. Назначает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ответственного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в группе.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Объясняет и показывает технику выполнения броска. 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Формулирует задание, обеспечивает мотивацию выполнения, осуществляет контроль.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упражнение</w:t>
            </w: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упражнение</w:t>
            </w: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упражнение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Групповая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Групповая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Групповая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lastRenderedPageBreak/>
              <w:t>Познавательные: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x-none"/>
              </w:rPr>
              <w:t>общеучебны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x-none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самостоятельно выделяют и формулируют цели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x-none"/>
              </w:rPr>
              <w:t>логические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– осуществляют поиск необходимой информации</w:t>
            </w:r>
            <w:proofErr w:type="gramEnd"/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существляют пошаговый контроль своих действий, ориентируясь на показ движений учителем; действуют с учетом выделеных учителем ориентиров; адекватно воспринимают оценку учителя.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Личностные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роявляют дисциплинированность, трудолюбие и упорство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>достижении поставленных целей.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Коммуникативные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меют задавать вопросы; контролируют действия партнера; используют речь для регуляции своего действия; взаимодействуют со сверстниками в совместной деятельности.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>Выполнение действий по инструкции.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Осуществление самоконтроля по образцу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Выполнение действий по инструкции.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Осуществление самоконтроля по образцу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Выполнение действий по инструкции.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>Осуществление самоконтроля по образцу</w:t>
            </w:r>
          </w:p>
        </w:tc>
      </w:tr>
      <w:tr w:rsidR="00541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lastRenderedPageBreak/>
              <w:t>IV.Первичное осмысление и закрепление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Подвижная игра «Уголки»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(см. Приложение №2)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Объясняет правила игры и проводит игру. Формирует эмоциональный настрой и мотивацию выполнения.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Выполняют упражнение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Индивидуальная, фронтальная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Коммуникативные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меют договариваться и приходить к общему решению в современной игровой деятельности.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ействуют с учетом выделенных учителем ориентиров; адекватно воспринимают оценку учителя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</w:tr>
      <w:tr w:rsidR="00541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tabs>
                <w:tab w:val="left" w:pos="3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t xml:space="preserve">V.Итоги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x-none"/>
              </w:rPr>
              <w:lastRenderedPageBreak/>
              <w:t>урока. Рефлексия.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Обобщить полученные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>на уроке сведения.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Отмечает  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отличившихся учеников. Дает домашнее задание.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Определяют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>свое эмоциональное состояние на уроке.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>Фронтальная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Личностные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онимают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>значение знаний для человека и принимают его.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рогнозируют результаты уровня усвоения изучаемого материала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Оценивание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>учащихся за работу на уроке</w:t>
            </w:r>
          </w:p>
        </w:tc>
      </w:tr>
    </w:tbl>
    <w:p w:rsidR="005413C9" w:rsidRDefault="005413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413C9" w:rsidRDefault="005413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5352" w:type="dxa"/>
        <w:tblInd w:w="-106" w:type="dxa"/>
        <w:tblLook w:val="0000" w:firstRow="0" w:lastRow="0" w:firstColumn="0" w:lastColumn="0" w:noHBand="0" w:noVBand="0"/>
      </w:tblPr>
      <w:tblGrid>
        <w:gridCol w:w="3838"/>
        <w:gridCol w:w="3838"/>
        <w:gridCol w:w="3838"/>
        <w:gridCol w:w="3838"/>
      </w:tblGrid>
      <w:tr w:rsidR="005413C9"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1.И.п. – узкая стойка, руки на пояс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1. – наклон головы вперед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2. – и.п.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3. – наклон головы назад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4. – и.п.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5. – наклон головы вправо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6. – и.п.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7. – наклон головы влево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8. – и.п.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2. И.п. – узкая стойка, руки на пояс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1. – поворот головы вправо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2. – и.п.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3. – поворот головы влево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4. – и.п.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3.И.п. – стойка ноги врозь, правая рука вверх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1-2. – отведение правой руки назад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3-4. – отведение левой руки назад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4.И.п. – стойка ноги врозь, руки перед грудью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1. – поворот вправо, руки в стороны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2. – и.п.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3. – поворот влево, руки в стороны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4. – и.п.</w:t>
            </w:r>
          </w:p>
        </w:tc>
      </w:tr>
      <w:tr w:rsidR="005413C9"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5.И.п. – стойка ноги врозь, правая рука вверх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1. - наклон влево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2. - и.п.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3.- наклон вправо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4. – и.п.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6.И.п. – узкая стойка, руки на пояс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1. – наклон вперед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2. – и.п.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3. – наклон назад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4. – и.п.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7. И.п. – стойка ноги врозь, руки вперед, ладони вниз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1. – мах правой, коснуться левой руки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2. -  и.п.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3. – мах левой, коснуться правой руки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4. – и.п.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8. И.п. – выпад правой, руки на пояс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1-3. – пружинящие движения вперед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4.- смена ног прыжком</w:t>
            </w:r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5-7.- то же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левой</w:t>
            </w:r>
            <w:proofErr w:type="gramEnd"/>
          </w:p>
          <w:p w:rsidR="005413C9" w:rsidRDefault="00541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8. – смена ног прыжком</w:t>
            </w:r>
          </w:p>
        </w:tc>
      </w:tr>
    </w:tbl>
    <w:p w:rsidR="005413C9" w:rsidRDefault="00541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3C9" w:rsidRDefault="00541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5413C9" w:rsidRDefault="005413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«Уголки»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грающие («мышки») чертят мелом вокруг себя домик («норку»). Один водящий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стоит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подходит к какой-нибудь «мышке» и просит подать свою «норку» ему,  «мышка» отказывается. Тогда водящий переходит к другой «мышке», а </w:t>
      </w:r>
      <w:proofErr w:type="gramStart"/>
      <w:r>
        <w:rPr>
          <w:rFonts w:ascii="Times New Roman" w:hAnsi="Times New Roman" w:cs="Times New Roman"/>
          <w:sz w:val="24"/>
          <w:szCs w:val="24"/>
        </w:rPr>
        <w:t>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которая отказалась, называет имя другой «мышки» и старается быстро поменяться с ней местами, а водящий старается занять место одного из перебегающих. Если занять не удалось, водящий может дать команду «Кошка идет!», тогда все играющие должны поменяться местами, а водящий стремится занять любое место. Если кто-то остался на свое месте, он становится водящим, если местами поменялись все, водящим становится тот, кому не хватило места.</w:t>
      </w:r>
    </w:p>
    <w:p w:rsidR="005413C9" w:rsidRDefault="005413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13C9" w:rsidRDefault="005413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ЛИТЕРАТУРНЫХ ИСТОЧНИКОВ</w:t>
      </w:r>
    </w:p>
    <w:p w:rsidR="005413C9" w:rsidRDefault="005413C9">
      <w:pPr>
        <w:pStyle w:val="a3"/>
        <w:numPr>
          <w:ilvl w:val="0"/>
          <w:numId w:val="2"/>
        </w:numPr>
        <w:spacing w:after="0" w:line="36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Асмолов, А.Г. Формирование универсальных учебных действий в основной школе: от действий к мысли [Текст] / Под ред. А.Г. Асмолова / А.Г. Асмолов, Г.В. Бурменская, И.А. Володарская и др.  – М., 2013. – 159 с.</w:t>
      </w:r>
    </w:p>
    <w:p w:rsidR="005413C9" w:rsidRDefault="005413C9">
      <w:pPr>
        <w:pStyle w:val="a3"/>
        <w:numPr>
          <w:ilvl w:val="0"/>
          <w:numId w:val="2"/>
        </w:numPr>
        <w:spacing w:after="0" w:line="36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Бусова, М.Н. Формирование и оценка универсальных учебных действий [Текст] / М.Н. Бусова. – Урай., 2012. – 44 с.</w:t>
      </w:r>
    </w:p>
    <w:p w:rsidR="005413C9" w:rsidRDefault="005413C9">
      <w:pPr>
        <w:pStyle w:val="a3"/>
        <w:numPr>
          <w:ilvl w:val="0"/>
          <w:numId w:val="2"/>
        </w:numPr>
        <w:spacing w:after="0" w:line="36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Елизарова, Е.М. Физическая культура. 2-4 классы: уроки двигательной активности [Текст] / Е.М. Елизарова. – Волгоград : Учитель, 2011. – 95 с.</w:t>
      </w:r>
    </w:p>
    <w:p w:rsidR="005413C9" w:rsidRDefault="005413C9">
      <w:pPr>
        <w:pStyle w:val="a3"/>
        <w:numPr>
          <w:ilvl w:val="0"/>
          <w:numId w:val="2"/>
        </w:numPr>
        <w:spacing w:after="0" w:line="36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Коляда, Д.А. Комплексная программа по сохранению и укреплению здоровья младших школьников [Текст] / Д.А. Коляда, Т.Н. Коровина, С.В. Савинова. – Волгоград : Учитель, 2012. – 324 с.</w:t>
      </w:r>
    </w:p>
    <w:p w:rsidR="005413C9" w:rsidRDefault="005413C9">
      <w:pPr>
        <w:pStyle w:val="a3"/>
        <w:numPr>
          <w:ilvl w:val="0"/>
          <w:numId w:val="2"/>
        </w:numPr>
        <w:spacing w:after="0" w:line="36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Кумарина, Г.Ф. Педагогическая диагностика в системе формирования готовности – способности детей к обучению в условиях реализации новых образовательных стандартов. Актуальные вопросы теории и практики [Текст] / Г.Ф. Кумарина. – М. : УЦ «Перспектива», 2012. – 172 с.</w:t>
      </w:r>
    </w:p>
    <w:p w:rsidR="005413C9" w:rsidRDefault="005413C9">
      <w:pPr>
        <w:pStyle w:val="a3"/>
        <w:numPr>
          <w:ilvl w:val="0"/>
          <w:numId w:val="2"/>
        </w:numPr>
        <w:spacing w:after="0" w:line="36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Матвеев, А.П. Физическая культура. Рабочие программы. Предметная линия учебников А.П. Матвеева. 1-4 классы [Текст] : пособие для учителей общеобразоват. учреждений / А.П. Матвеев. – М. : Просвещение, 2011. – 63 с.</w:t>
      </w:r>
    </w:p>
    <w:p w:rsidR="005413C9" w:rsidRDefault="005413C9">
      <w:pPr>
        <w:pStyle w:val="a3"/>
        <w:numPr>
          <w:ilvl w:val="0"/>
          <w:numId w:val="2"/>
        </w:numPr>
        <w:spacing w:after="0" w:line="36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Прохорова, С.Ю. Диагностика формирования информационной компетентности младших школьников [Текст] / Методическое пособие / С.Ю. Прохорова, Е.А. Хасьянова, Н.М. Фоминых. – 2-е изд. – М. : ООО «Русское слово - учебник», 2013. – 96 с.</w:t>
      </w:r>
    </w:p>
    <w:p w:rsidR="005413C9" w:rsidRDefault="005413C9">
      <w:pPr>
        <w:pStyle w:val="a3"/>
        <w:numPr>
          <w:ilvl w:val="0"/>
          <w:numId w:val="2"/>
        </w:numPr>
        <w:spacing w:after="0" w:line="36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Ривкин, Е.Ю. Профессиональная деятельность учителя в период перехода на ФГОС основного общего образования. Теория и технологии [Текст] / Е.Ю. Ривкин. – Волгоград : Учитель, 2014. – 183 с.</w:t>
      </w:r>
    </w:p>
    <w:p w:rsidR="005413C9" w:rsidRDefault="005413C9">
      <w:pPr>
        <w:pStyle w:val="a3"/>
        <w:numPr>
          <w:ilvl w:val="0"/>
          <w:numId w:val="2"/>
        </w:numPr>
        <w:spacing w:after="0" w:line="36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Тропкина, Л.А. Открытые уроки в начальной школе. Реализация требований ФГОС [Текст] / Л.А. Тропкина. – Волгоград : Учитель, 2013. – 163 с.</w:t>
      </w:r>
    </w:p>
    <w:p w:rsidR="005413C9" w:rsidRDefault="005413C9">
      <w:pPr>
        <w:pStyle w:val="a3"/>
        <w:numPr>
          <w:ilvl w:val="0"/>
          <w:numId w:val="2"/>
        </w:numPr>
        <w:spacing w:after="0" w:line="36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Универсальные учебные действия школьника: инновации на основе традиций отечественной дидактики [Текст] / Рабочий блокнот участника дискуссионной площадки. – М., РГПУ им. Герцена. – 24 с.</w:t>
      </w:r>
    </w:p>
    <w:p w:rsidR="005413C9" w:rsidRDefault="005413C9">
      <w:pPr>
        <w:pStyle w:val="a3"/>
        <w:numPr>
          <w:ilvl w:val="0"/>
          <w:numId w:val="2"/>
        </w:numPr>
        <w:spacing w:after="0" w:line="36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Федеральный государственный образовательный стандарт среднего (полного) общего образования [Текст] / Мин-во образования и науки Рос. Федерации. – М. : Просвещение, 2013. – 63 с. – (Стандарты второго поколения).</w:t>
      </w:r>
    </w:p>
    <w:p w:rsidR="005413C9" w:rsidRDefault="005413C9">
      <w:pPr>
        <w:pStyle w:val="a3"/>
        <w:numPr>
          <w:ilvl w:val="0"/>
          <w:numId w:val="2"/>
        </w:numPr>
        <w:spacing w:after="0" w:line="36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Хайрутдинов, Р.Р. Физическая культура. 1-4 классы: рабочая программа по учебнику В.И. Ляха [Текст]/ Р.Р. Хайрутдинов . – Волгоград : Учитель, 2013. – 162 с.</w:t>
      </w:r>
    </w:p>
    <w:p w:rsidR="005413C9" w:rsidRDefault="005413C9">
      <w:pPr>
        <w:pStyle w:val="a3"/>
        <w:numPr>
          <w:ilvl w:val="0"/>
          <w:numId w:val="2"/>
        </w:numPr>
        <w:spacing w:after="0" w:line="36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Хайрутдинов, Р.Р. Физическая культура. 1 класс: технологические карты уроков по учебнику В.И.Ляха. I полугодие [Текст]/ Р.Р. Хайрутдинов . – Волгоград : Учитель, 2013. – 162 с.</w:t>
      </w:r>
    </w:p>
    <w:p w:rsidR="005413C9" w:rsidRDefault="005413C9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413C9" w:rsidRDefault="00541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413C9">
      <w:pgSz w:w="16838" w:h="11906" w:orient="landscape"/>
      <w:pgMar w:top="851" w:right="851" w:bottom="851" w:left="85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71DFF"/>
    <w:multiLevelType w:val="multilevel"/>
    <w:tmpl w:val="54771DFF"/>
    <w:name w:val="Нумерованный список 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54771E00"/>
    <w:multiLevelType w:val="multilevel"/>
    <w:tmpl w:val="54771E00"/>
    <w:name w:val="Нумерованный список 2"/>
    <w:lvl w:ilvl="0">
      <w:start w:val="1"/>
      <w:numFmt w:val="decimal"/>
      <w:lvlText w:val="%1."/>
      <w:lvlJc w:val="left"/>
      <w:pPr>
        <w:tabs>
          <w:tab w:val="left" w:pos="360"/>
        </w:tabs>
      </w:pPr>
    </w:lvl>
    <w:lvl w:ilvl="1">
      <w:start w:val="1"/>
      <w:numFmt w:val="lowerLetter"/>
      <w:lvlText w:val="%2."/>
      <w:lvlJc w:val="left"/>
      <w:pPr>
        <w:tabs>
          <w:tab w:val="left" w:pos="1080"/>
        </w:tabs>
      </w:pPr>
    </w:lvl>
    <w:lvl w:ilvl="2">
      <w:start w:val="1"/>
      <w:numFmt w:val="lowerRoman"/>
      <w:lvlText w:val="%3."/>
      <w:lvlJc w:val="left"/>
      <w:pPr>
        <w:tabs>
          <w:tab w:val="left" w:pos="1980"/>
        </w:tabs>
      </w:pPr>
    </w:lvl>
    <w:lvl w:ilvl="3">
      <w:start w:val="1"/>
      <w:numFmt w:val="decimal"/>
      <w:lvlText w:val="%4."/>
      <w:lvlJc w:val="left"/>
      <w:pPr>
        <w:tabs>
          <w:tab w:val="left" w:pos="2520"/>
        </w:tabs>
      </w:pPr>
    </w:lvl>
    <w:lvl w:ilvl="4">
      <w:start w:val="1"/>
      <w:numFmt w:val="lowerLetter"/>
      <w:lvlText w:val="%5."/>
      <w:lvlJc w:val="left"/>
      <w:pPr>
        <w:tabs>
          <w:tab w:val="left" w:pos="3240"/>
        </w:tabs>
      </w:pPr>
    </w:lvl>
    <w:lvl w:ilvl="5">
      <w:start w:val="1"/>
      <w:numFmt w:val="lowerRoman"/>
      <w:lvlText w:val="%6."/>
      <w:lvlJc w:val="left"/>
      <w:pPr>
        <w:tabs>
          <w:tab w:val="left" w:pos="4140"/>
        </w:tabs>
      </w:pPr>
    </w:lvl>
    <w:lvl w:ilvl="6">
      <w:start w:val="1"/>
      <w:numFmt w:val="decimal"/>
      <w:lvlText w:val="%7."/>
      <w:lvlJc w:val="left"/>
      <w:pPr>
        <w:tabs>
          <w:tab w:val="left" w:pos="4680"/>
        </w:tabs>
      </w:pPr>
    </w:lvl>
    <w:lvl w:ilvl="7">
      <w:start w:val="1"/>
      <w:numFmt w:val="lowerLetter"/>
      <w:lvlText w:val="%8."/>
      <w:lvlJc w:val="left"/>
      <w:pPr>
        <w:tabs>
          <w:tab w:val="left" w:pos="5400"/>
        </w:tabs>
      </w:pPr>
    </w:lvl>
    <w:lvl w:ilvl="8">
      <w:start w:val="1"/>
      <w:numFmt w:val="lowerRoman"/>
      <w:lvlText w:val="%9."/>
      <w:lvlJc w:val="left"/>
      <w:pPr>
        <w:tabs>
          <w:tab w:val="left" w:pos="630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gutterAtTop/>
  <w:proofState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7CB"/>
    <w:rsid w:val="004377CB"/>
    <w:rsid w:val="005413C9"/>
    <w:rsid w:val="007D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</w:pPr>
  </w:style>
  <w:style w:type="character" w:styleId="a4">
    <w:name w:val="Hyperlink"/>
    <w:basedOn w:val="a0"/>
    <w:rPr>
      <w:color w:val="0000FF"/>
      <w:u w:val="single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1715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Янулька</dc:creator>
  <cp:lastModifiedBy>Владимир Ардатов</cp:lastModifiedBy>
  <cp:revision>2</cp:revision>
  <cp:lastPrinted>2013-11-25T07:56:00Z</cp:lastPrinted>
  <dcterms:created xsi:type="dcterms:W3CDTF">2022-06-22T15:26:00Z</dcterms:created>
  <dcterms:modified xsi:type="dcterms:W3CDTF">2022-06-22T15:26:00Z</dcterms:modified>
</cp:coreProperties>
</file>